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A" w:rsidRPr="0097452E" w:rsidRDefault="002C126A" w:rsidP="002C126A">
      <w:pPr>
        <w:rPr>
          <w:lang/>
        </w:rPr>
      </w:pPr>
    </w:p>
    <w:p w:rsidR="002C126A" w:rsidRDefault="002C126A" w:rsidP="002C126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002"/>
        <w:gridCol w:w="2347"/>
        <w:gridCol w:w="1837"/>
        <w:gridCol w:w="1213"/>
      </w:tblGrid>
      <w:tr w:rsidR="002C126A" w:rsidTr="00E01D54">
        <w:tc>
          <w:tcPr>
            <w:tcW w:w="258" w:type="pct"/>
          </w:tcPr>
          <w:p w:rsidR="002C126A" w:rsidRDefault="002C126A" w:rsidP="00E01D54"/>
        </w:tc>
        <w:tc>
          <w:tcPr>
            <w:tcW w:w="1695" w:type="pct"/>
          </w:tcPr>
          <w:p w:rsidR="002C126A" w:rsidRDefault="002C126A" w:rsidP="00E01D54">
            <w:r>
              <w:t>8.р.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1</w:t>
            </w:r>
          </w:p>
        </w:tc>
        <w:tc>
          <w:tcPr>
            <w:tcW w:w="1695" w:type="pct"/>
          </w:tcPr>
          <w:p w:rsidR="002C126A" w:rsidRDefault="002C126A" w:rsidP="00E01D54">
            <w:r>
              <w:t>Права, дужности и обавезе ученика у школи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Default="002C126A" w:rsidP="00E01D54">
            <w:r w:rsidRPr="005E13D0">
              <w:rPr>
                <w:lang/>
              </w:rPr>
              <w:t>Упознавање са правима и обавезама ученика Програм упознавања и примене конвенције УН; промовисање права и обавеза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</w:t>
            </w:r>
          </w:p>
        </w:tc>
        <w:tc>
          <w:tcPr>
            <w:tcW w:w="1695" w:type="pct"/>
          </w:tcPr>
          <w:p w:rsidR="002C126A" w:rsidRPr="00B72B34" w:rsidRDefault="002C126A" w:rsidP="00E01D54">
            <w:r>
              <w:t>Значај одељењске заједнице и избор за одбор одељењске заједнице</w:t>
            </w:r>
            <w:r w:rsidRPr="005E13D0">
              <w:rPr>
                <w:lang w:val="ru-RU"/>
              </w:rPr>
              <w:t xml:space="preserve"> и ученичке организације у школи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3</w:t>
            </w:r>
          </w:p>
        </w:tc>
        <w:tc>
          <w:tcPr>
            <w:tcW w:w="1695" w:type="pct"/>
          </w:tcPr>
          <w:p w:rsidR="002C126A" w:rsidRDefault="002C126A" w:rsidP="00E01D54">
            <w:r>
              <w:t>Важност ангажовања ученика у ученичким организацијама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Default="002C126A" w:rsidP="00E01D54">
            <w:r w:rsidRPr="005E13D0">
              <w:rPr>
                <w:lang/>
              </w:rPr>
              <w:t>Промовисање ученичких организација у школи и иницијативе ученика</w:t>
            </w:r>
          </w:p>
        </w:tc>
        <w:tc>
          <w:tcPr>
            <w:tcW w:w="685" w:type="pct"/>
          </w:tcPr>
          <w:p w:rsidR="002C126A" w:rsidRPr="003164F2" w:rsidRDefault="002C126A" w:rsidP="00E01D54">
            <w:pPr>
              <w:rPr>
                <w:lang/>
              </w:rPr>
            </w:pPr>
            <w:r>
              <w:rPr>
                <w:lang/>
              </w:rP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695" w:type="pct"/>
          </w:tcPr>
          <w:p w:rsidR="002C126A" w:rsidRPr="007B2374" w:rsidRDefault="002C126A" w:rsidP="00E01D54">
            <w:pPr>
              <w:rPr>
                <w:lang/>
              </w:rPr>
            </w:pPr>
            <w:r>
              <w:rPr>
                <w:lang/>
              </w:rPr>
              <w:t>Слободне активности у школи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1695" w:type="pct"/>
          </w:tcPr>
          <w:p w:rsidR="002C126A" w:rsidRDefault="002C126A" w:rsidP="00E01D54">
            <w:pPr>
              <w:rPr>
                <w:lang/>
              </w:rPr>
            </w:pPr>
            <w:r>
              <w:rPr>
                <w:lang/>
              </w:rPr>
              <w:t>Обележавање Дечје недеље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1695" w:type="pct"/>
          </w:tcPr>
          <w:p w:rsidR="002C126A" w:rsidRDefault="002C126A" w:rsidP="00E01D54">
            <w:pPr>
              <w:rPr>
                <w:lang/>
              </w:rPr>
            </w:pPr>
            <w:r>
              <w:rPr>
                <w:lang/>
              </w:rPr>
              <w:t>Графикон интересовања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1695" w:type="pct"/>
          </w:tcPr>
          <w:p w:rsidR="002C126A" w:rsidRDefault="002C126A" w:rsidP="00E01D54">
            <w:pPr>
              <w:rPr>
                <w:lang/>
              </w:rPr>
            </w:pPr>
            <w:r>
              <w:rPr>
                <w:lang/>
              </w:rPr>
              <w:t>У свету врлина и вредности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>Предлог – активност као пројекат ван школе – радионица „Моја очекивања“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1695" w:type="pct"/>
          </w:tcPr>
          <w:p w:rsidR="002C126A" w:rsidRDefault="002C126A" w:rsidP="00E01D54">
            <w:pPr>
              <w:rPr>
                <w:lang/>
              </w:rPr>
            </w:pPr>
            <w:r>
              <w:rPr>
                <w:lang/>
              </w:rPr>
              <w:t xml:space="preserve">Самоспознаја – то сам ја 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>Предлог – активност као пројекат ван школе – радионица „Моја очекивања - колаж“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9</w:t>
            </w:r>
          </w:p>
        </w:tc>
        <w:tc>
          <w:tcPr>
            <w:tcW w:w="1695" w:type="pct"/>
          </w:tcPr>
          <w:p w:rsidR="002C126A" w:rsidRDefault="002C126A" w:rsidP="00E01D54">
            <w:pPr>
              <w:rPr>
                <w:lang/>
              </w:rPr>
            </w:pPr>
            <w:r>
              <w:rPr>
                <w:lang/>
              </w:rPr>
              <w:t>Какав сам на 1.поглед</w:t>
            </w:r>
          </w:p>
          <w:p w:rsidR="002C126A" w:rsidRDefault="002C126A" w:rsidP="00E01D54">
            <w:pPr>
              <w:rPr>
                <w:lang/>
              </w:rPr>
            </w:pP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 xml:space="preserve">Предлог – родитељски </w:t>
            </w:r>
            <w:r>
              <w:rPr>
                <w:lang/>
              </w:rPr>
              <w:lastRenderedPageBreak/>
              <w:t>(излагање материјала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lastRenderedPageBreak/>
              <w:t>10</w:t>
            </w:r>
          </w:p>
        </w:tc>
        <w:tc>
          <w:tcPr>
            <w:tcW w:w="1695" w:type="pct"/>
          </w:tcPr>
          <w:p w:rsidR="002C126A" w:rsidRDefault="002C126A" w:rsidP="00E01D54">
            <w:r>
              <w:t>Солидарност - како помоћи другу у невољи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  <w:r w:rsidRPr="005E13D0">
              <w:rPr>
                <w:lang/>
              </w:rPr>
              <w:t>Програм личног и социјалног развоја ученика</w:t>
            </w:r>
          </w:p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11</w:t>
            </w:r>
          </w:p>
        </w:tc>
        <w:tc>
          <w:tcPr>
            <w:tcW w:w="1695" w:type="pct"/>
          </w:tcPr>
          <w:p w:rsidR="002C126A" w:rsidRDefault="002C126A" w:rsidP="00E01D54">
            <w:pPr>
              <w:rPr>
                <w:lang/>
              </w:rPr>
            </w:pPr>
            <w:r>
              <w:rPr>
                <w:lang/>
              </w:rPr>
              <w:t>Мењам се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  <w:tc>
          <w:tcPr>
            <w:tcW w:w="1695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t>Какве проблеме имамо у учењу</w:t>
            </w:r>
            <w:r w:rsidRPr="005E13D0">
              <w:rPr>
                <w:lang/>
              </w:rPr>
              <w:t xml:space="preserve"> – предлог подршка у учењу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</w:tcPr>
          <w:p w:rsidR="002C126A" w:rsidRDefault="002C126A" w:rsidP="00E01D54"/>
        </w:tc>
        <w:tc>
          <w:tcPr>
            <w:tcW w:w="685" w:type="pct"/>
          </w:tcPr>
          <w:p w:rsidR="002C126A" w:rsidRPr="003164F2" w:rsidRDefault="002C126A" w:rsidP="00E01D54">
            <w:pPr>
              <w:rPr>
                <w:lang/>
              </w:rPr>
            </w:pPr>
            <w:r>
              <w:rPr>
                <w:lang/>
              </w:rP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13</w:t>
            </w:r>
          </w:p>
        </w:tc>
        <w:tc>
          <w:tcPr>
            <w:tcW w:w="1695" w:type="pct"/>
          </w:tcPr>
          <w:p w:rsidR="002C126A" w:rsidRDefault="002C126A" w:rsidP="00E01D54">
            <w:r>
              <w:t>Ефикасне методе учења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</w:tcPr>
          <w:p w:rsidR="002C126A" w:rsidRDefault="002C126A" w:rsidP="00E01D54"/>
        </w:tc>
        <w:tc>
          <w:tcPr>
            <w:tcW w:w="685" w:type="pct"/>
          </w:tcPr>
          <w:p w:rsidR="002C126A" w:rsidRPr="003164F2" w:rsidRDefault="002C126A" w:rsidP="00E01D54">
            <w:pPr>
              <w:rPr>
                <w:lang/>
              </w:rPr>
            </w:pPr>
          </w:p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14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Како решавамо проблеме у одељењу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  <w:vMerge w:val="restart"/>
          </w:tcPr>
          <w:p w:rsidR="002C126A" w:rsidRDefault="002C126A" w:rsidP="00E01D54">
            <w:pPr>
              <w:rPr>
                <w:lang/>
              </w:rPr>
            </w:pPr>
            <w:r w:rsidRPr="005E13D0">
              <w:rPr>
                <w:lang/>
              </w:rPr>
              <w:t>Програм личног и социјалног развоја ученика</w:t>
            </w:r>
          </w:p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>Програм превенције насиља</w:t>
            </w:r>
            <w:r w:rsidRPr="005E13D0">
              <w:rPr>
                <w:lang/>
              </w:rPr>
              <w:t xml:space="preserve"> </w:t>
            </w:r>
          </w:p>
        </w:tc>
        <w:tc>
          <w:tcPr>
            <w:tcW w:w="685" w:type="pct"/>
          </w:tcPr>
          <w:p w:rsidR="002C126A" w:rsidRPr="003164F2" w:rsidRDefault="002C126A" w:rsidP="00E01D54">
            <w:pPr>
              <w:rPr>
                <w:lang/>
              </w:rPr>
            </w:pPr>
            <w:r>
              <w:rPr>
                <w:lang/>
              </w:rP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Свађе и сукоби – ненасилно решавање проблема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Pr="003164F2" w:rsidRDefault="002C126A" w:rsidP="00E01D54">
            <w:pPr>
              <w:rPr>
                <w:lang/>
              </w:rPr>
            </w:pPr>
          </w:p>
        </w:tc>
      </w:tr>
      <w:tr w:rsidR="002C126A" w:rsidTr="00E01D54">
        <w:tc>
          <w:tcPr>
            <w:tcW w:w="258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 xml:space="preserve">Здрав стил живота 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  <w:vMerge w:val="restart"/>
          </w:tcPr>
          <w:p w:rsidR="002C126A" w:rsidRDefault="002C126A" w:rsidP="00E01D54">
            <w:r w:rsidRPr="005E13D0">
              <w:rPr>
                <w:lang/>
              </w:rPr>
              <w:t>Програм личног и социјалног развоја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17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Моје слободно време – мој хоби</w:t>
            </w:r>
          </w:p>
        </w:tc>
        <w:tc>
          <w:tcPr>
            <w:tcW w:w="1325" w:type="pct"/>
          </w:tcPr>
          <w:p w:rsidR="002C126A" w:rsidRPr="00771542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18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Слика савременог света рада</w:t>
            </w:r>
          </w:p>
        </w:tc>
        <w:tc>
          <w:tcPr>
            <w:tcW w:w="132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„Слика савременог света рада и кључне компетенције за занимање“</w:t>
            </w:r>
          </w:p>
        </w:tc>
        <w:tc>
          <w:tcPr>
            <w:tcW w:w="1037" w:type="pct"/>
            <w:vMerge w:val="restart"/>
          </w:tcPr>
          <w:p w:rsidR="002C126A" w:rsidRDefault="002C126A" w:rsidP="00E01D54">
            <w:r w:rsidRPr="005E13D0">
              <w:rPr>
                <w:lang/>
              </w:rPr>
              <w:t>Професионална оријентација; програм личног и социјалног развоја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19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Разноврсност занимања</w:t>
            </w:r>
          </w:p>
        </w:tc>
        <w:tc>
          <w:tcPr>
            <w:tcW w:w="132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„Захтеви занимања – одговарајуће способности и контраиндикације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20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Одлике занимања</w:t>
            </w:r>
          </w:p>
        </w:tc>
        <w:tc>
          <w:tcPr>
            <w:tcW w:w="132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„Опис занимања помоћу мапе ума“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21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Начини образовања за различита занимања</w:t>
            </w:r>
          </w:p>
        </w:tc>
        <w:tc>
          <w:tcPr>
            <w:tcW w:w="132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„Путеви образовања и каријере“</w:t>
            </w:r>
          </w:p>
        </w:tc>
        <w:tc>
          <w:tcPr>
            <w:tcW w:w="1037" w:type="pct"/>
            <w:vMerge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22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Неформално образовање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23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Критеријум за избор даље образовања и занимања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„Каритеирјум за избор средњих школа“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24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Предрасуде – разлике међу нама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  <w:vMerge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lastRenderedPageBreak/>
              <w:t>25</w:t>
            </w:r>
          </w:p>
        </w:tc>
        <w:tc>
          <w:tcPr>
            <w:tcW w:w="169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Прикупљање информација о средњим школама које нас занимају</w:t>
            </w:r>
          </w:p>
        </w:tc>
        <w:tc>
          <w:tcPr>
            <w:tcW w:w="1325" w:type="pct"/>
          </w:tcPr>
          <w:p w:rsidR="002C126A" w:rsidRPr="00771542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„Оријентација ствара јансу слику“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26</w:t>
            </w:r>
          </w:p>
        </w:tc>
        <w:tc>
          <w:tcPr>
            <w:tcW w:w="1695" w:type="pct"/>
          </w:tcPr>
          <w:p w:rsidR="002C126A" w:rsidRDefault="002C126A" w:rsidP="00E01D54">
            <w:r>
              <w:rPr>
                <w:lang/>
              </w:rPr>
              <w:t>Прикупљање информација о средњим школама које нас занимају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„Припрема и спровођење интервјуа“</w:t>
            </w:r>
          </w:p>
        </w:tc>
        <w:tc>
          <w:tcPr>
            <w:tcW w:w="1037" w:type="pct"/>
            <w:vMerge w:val="restart"/>
          </w:tcPr>
          <w:p w:rsidR="002C126A" w:rsidRPr="005E13D0" w:rsidRDefault="002C126A" w:rsidP="00E01D54">
            <w:pPr>
              <w:rPr>
                <w:lang/>
              </w:rPr>
            </w:pPr>
            <w:r w:rsidRPr="005E13D0">
              <w:rPr>
                <w:lang/>
              </w:rPr>
              <w:t>Програм личног и социјалног развоја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27</w:t>
            </w:r>
          </w:p>
        </w:tc>
        <w:tc>
          <w:tcPr>
            <w:tcW w:w="169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На разговору са представницима средњих школа/занимања</w:t>
            </w:r>
          </w:p>
        </w:tc>
        <w:tc>
          <w:tcPr>
            <w:tcW w:w="1325" w:type="pct"/>
          </w:tcPr>
          <w:p w:rsidR="002C126A" w:rsidRDefault="002C126A" w:rsidP="00E01D54">
            <w:r>
              <w:rPr>
                <w:lang/>
              </w:rPr>
              <w:t>Предлог – активност као пројекат ван школе – радионица „Мрежа средњих школа“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28</w:t>
            </w:r>
          </w:p>
        </w:tc>
        <w:tc>
          <w:tcPr>
            <w:tcW w:w="169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Осврт на разговоре са представницима средњих школа/занимања</w:t>
            </w:r>
          </w:p>
        </w:tc>
        <w:tc>
          <w:tcPr>
            <w:tcW w:w="132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„Рефлексија учења путем реалних сусрета“</w:t>
            </w:r>
          </w:p>
        </w:tc>
        <w:tc>
          <w:tcPr>
            <w:tcW w:w="1037" w:type="pct"/>
            <w:vMerge w:val="restart"/>
          </w:tcPr>
          <w:p w:rsidR="002C126A" w:rsidRPr="005E13D0" w:rsidRDefault="002C126A" w:rsidP="00E01D54">
            <w:pPr>
              <w:rPr>
                <w:lang/>
              </w:rPr>
            </w:pPr>
            <w:r w:rsidRPr="005E13D0">
              <w:rPr>
                <w:lang/>
              </w:rPr>
              <w:t>Програм превенције насиља; промовисање ненасилне комуникације</w:t>
            </w: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29</w:t>
            </w:r>
          </w:p>
        </w:tc>
        <w:tc>
          <w:tcPr>
            <w:tcW w:w="169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Образовање, занимање и запослење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„Обука за конкурисање2 и „ На разговору у предузећу“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Pr="00F674A7" w:rsidRDefault="002C126A" w:rsidP="00E01D54">
            <w:r w:rsidRPr="00F674A7">
              <w:t>30</w:t>
            </w:r>
          </w:p>
        </w:tc>
        <w:tc>
          <w:tcPr>
            <w:tcW w:w="169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Предузетништво</w:t>
            </w:r>
          </w:p>
        </w:tc>
        <w:tc>
          <w:tcPr>
            <w:tcW w:w="132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„Предузетништво“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F674A7" w:rsidRDefault="002C126A" w:rsidP="00E01D54">
            <w:r w:rsidRPr="00F674A7">
              <w:t>31</w:t>
            </w:r>
          </w:p>
        </w:tc>
        <w:tc>
          <w:tcPr>
            <w:tcW w:w="169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Подршка у доношењу одлуке о избору средње пколе</w:t>
            </w:r>
          </w:p>
        </w:tc>
        <w:tc>
          <w:tcPr>
            <w:tcW w:w="132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Радионица „Моји родитељи/старатељи – моја подршка на путу до одлуке – саветодавни рад...“</w:t>
            </w:r>
          </w:p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Default="002C126A" w:rsidP="00E01D54">
            <w:r>
              <w:t>32</w:t>
            </w:r>
          </w:p>
        </w:tc>
        <w:tc>
          <w:tcPr>
            <w:tcW w:w="1695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Моја одлука о школи и занимању</w:t>
            </w:r>
          </w:p>
        </w:tc>
        <w:tc>
          <w:tcPr>
            <w:tcW w:w="1325" w:type="pct"/>
          </w:tcPr>
          <w:p w:rsidR="002C126A" w:rsidRPr="003164F2" w:rsidRDefault="002C126A" w:rsidP="00E01D54">
            <w:pPr>
              <w:rPr>
                <w:lang/>
              </w:rPr>
            </w:pPr>
            <w:r>
              <w:rPr>
                <w:lang/>
              </w:rPr>
              <w:t>Предлог – приказ плаката</w:t>
            </w:r>
          </w:p>
        </w:tc>
        <w:tc>
          <w:tcPr>
            <w:tcW w:w="1037" w:type="pct"/>
            <w:vMerge w:val="restar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  <w:tr w:rsidR="002C126A" w:rsidTr="00E01D54">
        <w:tc>
          <w:tcPr>
            <w:tcW w:w="258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33</w:t>
            </w:r>
          </w:p>
        </w:tc>
        <w:tc>
          <w:tcPr>
            <w:tcW w:w="1695" w:type="pct"/>
          </w:tcPr>
          <w:p w:rsidR="002C126A" w:rsidRPr="003164F2" w:rsidRDefault="002C126A" w:rsidP="00E01D54">
            <w:pPr>
              <w:rPr>
                <w:lang/>
              </w:rPr>
            </w:pPr>
            <w:r>
              <w:rPr>
                <w:lang/>
              </w:rPr>
              <w:t>Анализа успеха одељења</w:t>
            </w:r>
          </w:p>
        </w:tc>
        <w:tc>
          <w:tcPr>
            <w:tcW w:w="1325" w:type="pct"/>
          </w:tcPr>
          <w:p w:rsidR="002C126A" w:rsidRDefault="002C126A" w:rsidP="00E01D54"/>
        </w:tc>
        <w:tc>
          <w:tcPr>
            <w:tcW w:w="1037" w:type="pct"/>
            <w:vMerge/>
          </w:tcPr>
          <w:p w:rsidR="002C126A" w:rsidRDefault="002C126A" w:rsidP="00E01D54"/>
        </w:tc>
        <w:tc>
          <w:tcPr>
            <w:tcW w:w="685" w:type="pct"/>
          </w:tcPr>
          <w:p w:rsidR="002C126A" w:rsidRDefault="002C126A" w:rsidP="00E01D54">
            <w:r>
              <w:t>ОЗ</w:t>
            </w:r>
          </w:p>
        </w:tc>
      </w:tr>
      <w:tr w:rsidR="002C126A" w:rsidTr="00E01D54">
        <w:tc>
          <w:tcPr>
            <w:tcW w:w="258" w:type="pct"/>
          </w:tcPr>
          <w:p w:rsidR="002C126A" w:rsidRPr="00374FF5" w:rsidRDefault="002C126A" w:rsidP="00E01D54">
            <w:pPr>
              <w:rPr>
                <w:lang/>
              </w:rPr>
            </w:pPr>
            <w:r>
              <w:rPr>
                <w:lang/>
              </w:rPr>
              <w:t>34</w:t>
            </w:r>
          </w:p>
        </w:tc>
        <w:tc>
          <w:tcPr>
            <w:tcW w:w="1695" w:type="pct"/>
          </w:tcPr>
          <w:p w:rsidR="002C126A" w:rsidRPr="003164F2" w:rsidRDefault="002C126A" w:rsidP="00E01D54">
            <w:pPr>
              <w:rPr>
                <w:lang/>
              </w:rPr>
            </w:pPr>
            <w:r>
              <w:rPr>
                <w:lang/>
              </w:rPr>
              <w:t>Школу ћу памтити по....</w:t>
            </w:r>
          </w:p>
        </w:tc>
        <w:tc>
          <w:tcPr>
            <w:tcW w:w="1325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1037" w:type="pct"/>
          </w:tcPr>
          <w:p w:rsidR="002C126A" w:rsidRPr="005E13D0" w:rsidRDefault="002C126A" w:rsidP="00E01D54">
            <w:pPr>
              <w:rPr>
                <w:lang/>
              </w:rPr>
            </w:pPr>
          </w:p>
        </w:tc>
        <w:tc>
          <w:tcPr>
            <w:tcW w:w="685" w:type="pct"/>
          </w:tcPr>
          <w:p w:rsidR="002C126A" w:rsidRDefault="002C126A" w:rsidP="00E01D54"/>
        </w:tc>
      </w:tr>
    </w:tbl>
    <w:p w:rsidR="002C126A" w:rsidRDefault="002C126A" w:rsidP="002C126A"/>
    <w:p w:rsidR="00885323" w:rsidRDefault="00885323"/>
    <w:sectPr w:rsidR="00885323">
      <w:headerReference w:type="default" r:id="rId4"/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9D" w:rsidRDefault="0097452E" w:rsidP="00963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109D" w:rsidRDefault="0097452E" w:rsidP="00AB48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9D" w:rsidRDefault="0097452E" w:rsidP="009634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C109D" w:rsidRDefault="0097452E" w:rsidP="00AB48EB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362" w:rsidRDefault="0097452E" w:rsidP="004D0362">
    <w:pPr>
      <w:pStyle w:val="Header"/>
      <w:jc w:val="right"/>
      <w:rPr>
        <w:i/>
        <w:u w:val="single"/>
        <w:lang/>
      </w:rPr>
    </w:pPr>
    <w:r w:rsidRPr="006940FF">
      <w:rPr>
        <w:i/>
        <w:u w:val="single"/>
        <w:lang/>
      </w:rPr>
      <w:t>Програм одељењског старешинства –</w:t>
    </w:r>
  </w:p>
  <w:p w:rsidR="006940FF" w:rsidRPr="004D0362" w:rsidRDefault="0097452E" w:rsidP="004D0362">
    <w:pPr>
      <w:pStyle w:val="Header"/>
      <w:jc w:val="right"/>
      <w:rPr>
        <w:i/>
        <w:sz w:val="20"/>
        <w:szCs w:val="20"/>
        <w:u w:val="single"/>
        <w:lang/>
      </w:rPr>
    </w:pPr>
    <w:r w:rsidRPr="006940FF">
      <w:rPr>
        <w:i/>
        <w:u w:val="single"/>
        <w:lang/>
      </w:rPr>
      <w:t xml:space="preserve"> Прилог </w:t>
    </w:r>
    <w:r w:rsidRPr="00BB2A57">
      <w:rPr>
        <w:i/>
        <w:sz w:val="20"/>
        <w:szCs w:val="20"/>
        <w:u w:val="single"/>
        <w:lang/>
      </w:rPr>
      <w:t>Школском програму рада</w:t>
    </w:r>
    <w:r>
      <w:rPr>
        <w:i/>
        <w:sz w:val="20"/>
        <w:szCs w:val="20"/>
        <w:u w:val="single"/>
        <w:lang/>
      </w:rPr>
      <w:t xml:space="preserve"> и Годишњем програму рада школе</w:t>
    </w:r>
    <w:r w:rsidRPr="006940FF">
      <w:rPr>
        <w:i/>
        <w:u w:val="single"/>
        <w:lang/>
      </w:rPr>
      <w:t>,</w:t>
    </w:r>
  </w:p>
  <w:p w:rsidR="006940FF" w:rsidRPr="006940FF" w:rsidRDefault="0097452E" w:rsidP="006940FF">
    <w:pPr>
      <w:pStyle w:val="Header"/>
      <w:jc w:val="right"/>
      <w:rPr>
        <w:i/>
        <w:u w:val="single"/>
        <w:lang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26A"/>
    <w:rsid w:val="002C126A"/>
    <w:rsid w:val="007645AD"/>
    <w:rsid w:val="00885323"/>
    <w:rsid w:val="0097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12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126A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2C126A"/>
  </w:style>
  <w:style w:type="paragraph" w:styleId="Header">
    <w:name w:val="header"/>
    <w:basedOn w:val="Normal"/>
    <w:link w:val="HeaderChar"/>
    <w:rsid w:val="002C12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126A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SKOLA5</dc:creator>
  <cp:lastModifiedBy>SKOLA5</cp:lastModifiedBy>
  <cp:revision>2</cp:revision>
  <dcterms:created xsi:type="dcterms:W3CDTF">2016-11-02T08:16:00Z</dcterms:created>
  <dcterms:modified xsi:type="dcterms:W3CDTF">2016-11-02T08:17:00Z</dcterms:modified>
</cp:coreProperties>
</file>